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登陆代理商后台——提单管理——支付宝提单列表——添加商户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089150"/>
            <wp:effectExtent l="0" t="0" r="8890" b="6350"/>
            <wp:docPr id="2" name="图片 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2.填写商家账号（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highlight w:val="none"/>
          <w:lang w:val="en-US" w:eastAsia="zh-CN" w:bidi="ar"/>
        </w:rPr>
        <w:t>注意：账户名填写支付宝账号，支付宝账号必须完成实名认证，查看支付宝实名认证链接：https://custweb.alipay.com/certify/personal/desktop_certify  ）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167890"/>
            <wp:effectExtent l="0" t="0" r="8890" b="3810"/>
            <wp:docPr id="3" name="图片 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填写经营信息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118360"/>
            <wp:effectExtent l="0" t="0" r="8890" b="15240"/>
            <wp:docPr id="5" name="图片 5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942590"/>
            <wp:effectExtent l="0" t="0" r="5080" b="10160"/>
            <wp:docPr id="6" name="图片 6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7960" cy="2825115"/>
            <wp:effectExtent l="0" t="0" r="8890" b="13335"/>
            <wp:docPr id="7" name="图片 7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提交成功（审核时间是在1-3个工作日，官方审核通过之后会往提交的邮箱发送邮件，商户进去之后点击邮件中链接签署协议）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以上步骤完成之后商户添加好站点信息——点击所属微网站-支付宝管理——扫描授权码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4150" cy="2134235"/>
            <wp:effectExtent l="0" t="0" r="12700" b="18415"/>
            <wp:docPr id="8" name="图片 8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3515" cy="1991995"/>
            <wp:effectExtent l="0" t="0" r="13335" b="8255"/>
            <wp:docPr id="9" name="图片 9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3515" cy="1991995"/>
            <wp:effectExtent l="0" t="0" r="13335" b="8255"/>
            <wp:docPr id="10" name="图片 10" descr="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6.代理商参照帮助中心——线下支付——系统操作流程——</w: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instrText xml:space="preserve"> HYPERLINK "http://agent.payweipan.com/Agents/Help/help-arc.aspx?proId=576&amp;Category=1" </w:instrText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>创建门店、收银员账号流程</w:t>
      </w:r>
      <w:r>
        <w:rPr>
          <w:rFonts w:hint="default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或者商家的收银账号密码及收款码发送给商户就可以了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770" cy="2611120"/>
            <wp:effectExtent l="0" t="0" r="5080" b="17780"/>
            <wp:docPr id="12" name="图片 12" descr="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28"/>
          <w:szCs w:val="28"/>
          <w:lang w:val="en-US" w:eastAsia="zh-CN" w:bidi="ar"/>
        </w:rPr>
      </w:pPr>
    </w:p>
    <w:p>
      <w:pPr>
        <w:rPr>
          <w:rFonts w:hint="eastAsia" w:ascii="微软雅黑" w:hAnsi="微软雅黑" w:eastAsia="微软雅黑" w:cs="微软雅黑"/>
          <w:b/>
          <w:bCs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魏碑W7(P)">
    <w:panose1 w:val="03000700000000000000"/>
    <w:charset w:val="86"/>
    <w:family w:val="auto"/>
    <w:pitch w:val="default"/>
    <w:sig w:usb0="00000001" w:usb1="08010000" w:usb2="00000012" w:usb3="00000000" w:csb0="00040000" w:csb1="00000000"/>
  </w:font>
  <w:font w:name="华康龙门石碑W9(P)">
    <w:panose1 w:val="03000900000000000000"/>
    <w:charset w:val="86"/>
    <w:family w:val="auto"/>
    <w:pitch w:val="default"/>
    <w:sig w:usb0="00000001" w:usb1="08010000" w:usb2="00000012" w:usb3="00000000" w:csb0="00040000" w:csb1="00000000"/>
  </w:font>
  <w:font w:name="叶根友圆趣卡通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奥运字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德彪钢笔行书字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康布丁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文鼎习字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妞妞體">
    <w:panose1 w:val="02010609010101010101"/>
    <w:charset w:val="88"/>
    <w:family w:val="auto"/>
    <w:pitch w:val="default"/>
    <w:sig w:usb0="00001F41" w:usb1="28091800" w:usb2="0000000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92F44"/>
    <w:multiLevelType w:val="singleLevel"/>
    <w:tmpl w:val="59092F4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9093211"/>
    <w:multiLevelType w:val="singleLevel"/>
    <w:tmpl w:val="590932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2D16"/>
    <w:rsid w:val="13DC5205"/>
    <w:rsid w:val="238F33E1"/>
    <w:rsid w:val="289F1522"/>
    <w:rsid w:val="2DBD37DD"/>
    <w:rsid w:val="30B225B6"/>
    <w:rsid w:val="36CA2B98"/>
    <w:rsid w:val="43052E51"/>
    <w:rsid w:val="4B7E76EA"/>
    <w:rsid w:val="4C231265"/>
    <w:rsid w:val="533A2DAB"/>
    <w:rsid w:val="5A0D1C28"/>
    <w:rsid w:val="67EC35A3"/>
    <w:rsid w:val="6AD019B8"/>
    <w:rsid w:val="6B2309FB"/>
    <w:rsid w:val="6F887633"/>
    <w:rsid w:val="78FC4245"/>
    <w:rsid w:val="7B262F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256</Words>
  <Characters>317</Characters>
  <Lines>0</Lines>
  <Paragraphs>0</Paragraphs>
  <ScaleCrop>false</ScaleCrop>
  <LinksUpToDate>false</LinksUpToDate>
  <CharactersWithSpaces>320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2017-05-03T01:49:46Z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